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B3" w:rsidRDefault="005434E6" w:rsidP="005434E6">
      <w:pPr>
        <w:pStyle w:val="1"/>
        <w:jc w:val="center"/>
        <w:rPr>
          <w:rFonts w:hint="eastAsia"/>
          <w:sz w:val="30"/>
          <w:szCs w:val="30"/>
        </w:rPr>
      </w:pPr>
      <w:r w:rsidRPr="005434E6">
        <w:rPr>
          <w:rFonts w:hint="eastAsia"/>
          <w:sz w:val="30"/>
          <w:szCs w:val="30"/>
        </w:rPr>
        <w:t>深圳市单位社保费管理客户</w:t>
      </w:r>
      <w:proofErr w:type="gramStart"/>
      <w:r w:rsidRPr="005434E6">
        <w:rPr>
          <w:rFonts w:hint="eastAsia"/>
          <w:sz w:val="30"/>
          <w:szCs w:val="30"/>
        </w:rPr>
        <w:t>端安装操作</w:t>
      </w:r>
      <w:proofErr w:type="gramEnd"/>
      <w:r w:rsidRPr="005434E6">
        <w:rPr>
          <w:rFonts w:hint="eastAsia"/>
          <w:sz w:val="30"/>
          <w:szCs w:val="30"/>
        </w:rPr>
        <w:t>指引</w:t>
      </w:r>
    </w:p>
    <w:p w:rsidR="005434E6" w:rsidRDefault="005434E6" w:rsidP="005434E6">
      <w:pPr>
        <w:pStyle w:val="2"/>
        <w:numPr>
          <w:ilvl w:val="0"/>
          <w:numId w:val="1"/>
        </w:numPr>
        <w:rPr>
          <w:rFonts w:hint="eastAsia"/>
          <w:sz w:val="24"/>
          <w:szCs w:val="24"/>
        </w:rPr>
      </w:pPr>
      <w:r w:rsidRPr="005434E6">
        <w:rPr>
          <w:rFonts w:hint="eastAsia"/>
          <w:sz w:val="24"/>
          <w:szCs w:val="24"/>
        </w:rPr>
        <w:t>软件安装</w:t>
      </w:r>
    </w:p>
    <w:p w:rsidR="005434E6" w:rsidRPr="005434E6" w:rsidRDefault="005434E6" w:rsidP="008567B4">
      <w:pPr>
        <w:spacing w:line="276" w:lineRule="auto"/>
        <w:ind w:left="510" w:firstLineChars="200" w:firstLine="420"/>
        <w:rPr>
          <w:rFonts w:hint="eastAsia"/>
        </w:rPr>
      </w:pPr>
      <w:r>
        <w:rPr>
          <w:rFonts w:hint="eastAsia"/>
        </w:rPr>
        <w:t>缴费单位登录深圳市</w:t>
      </w:r>
      <w:proofErr w:type="gramStart"/>
      <w:r>
        <w:rPr>
          <w:rFonts w:hint="eastAsia"/>
        </w:rPr>
        <w:t>税务局官网</w:t>
      </w:r>
      <w:proofErr w:type="gramEnd"/>
      <w:hyperlink r:id="rId8" w:history="1">
        <w:r w:rsidRPr="00B67D1F">
          <w:rPr>
            <w:rStyle w:val="a6"/>
            <w:rFonts w:hint="eastAsia"/>
          </w:rPr>
          <w:t>www.sztax.gov.cn</w:t>
        </w:r>
      </w:hyperlink>
      <w:r w:rsidR="008567B4">
        <w:rPr>
          <w:rFonts w:hint="eastAsia"/>
        </w:rPr>
        <w:t>，在“办税服务”—“软件下载”</w:t>
      </w:r>
      <w:r>
        <w:rPr>
          <w:rFonts w:hint="eastAsia"/>
        </w:rPr>
        <w:t>栏目或者</w:t>
      </w:r>
      <w:r w:rsidR="008567B4">
        <w:rPr>
          <w:rFonts w:hint="eastAsia"/>
        </w:rPr>
        <w:t>登录</w:t>
      </w:r>
      <w:r>
        <w:rPr>
          <w:rFonts w:hint="eastAsia"/>
        </w:rPr>
        <w:t>软件</w:t>
      </w:r>
      <w:r w:rsidR="008567B4">
        <w:rPr>
          <w:rFonts w:hint="eastAsia"/>
        </w:rPr>
        <w:t>开发</w:t>
      </w:r>
      <w:r>
        <w:rPr>
          <w:rFonts w:hint="eastAsia"/>
        </w:rPr>
        <w:t>商</w:t>
      </w:r>
      <w:hyperlink r:id="rId9" w:history="1">
        <w:r w:rsidRPr="00B67D1F">
          <w:rPr>
            <w:rStyle w:val="a6"/>
            <w:rFonts w:hint="eastAsia"/>
          </w:rPr>
          <w:t>www.82980755.com</w:t>
        </w:r>
      </w:hyperlink>
      <w:r w:rsidR="008567B4">
        <w:rPr>
          <w:rFonts w:hint="eastAsia"/>
        </w:rPr>
        <w:t>，在“下载中心”—“社保费系统”</w:t>
      </w:r>
      <w:r>
        <w:rPr>
          <w:rFonts w:hint="eastAsia"/>
        </w:rPr>
        <w:t>栏目获取安装包，下载完成后双击安装程序进行安装。</w:t>
      </w:r>
    </w:p>
    <w:p w:rsidR="005434E6" w:rsidRDefault="005434E6" w:rsidP="005434E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B16F3C6" wp14:editId="7A92C02D">
            <wp:extent cx="1267832" cy="103822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624" cy="104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4E6" w:rsidRDefault="005434E6" w:rsidP="008567B4">
      <w:pPr>
        <w:spacing w:line="276" w:lineRule="auto"/>
        <w:ind w:leftChars="200" w:left="420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鼠标双击运行</w:t>
      </w:r>
      <w:r>
        <w:rPr>
          <w:rFonts w:ascii="宋体" w:hAnsi="宋体" w:hint="eastAsia"/>
        </w:rPr>
        <w:t>单位社保费管理客户端</w:t>
      </w:r>
      <w:r w:rsidR="008567B4">
        <w:rPr>
          <w:rFonts w:ascii="宋体" w:hAnsi="宋体" w:hint="eastAsia"/>
        </w:rPr>
        <w:t>（深圳）</w:t>
      </w:r>
      <w:r>
        <w:rPr>
          <w:rFonts w:ascii="宋体" w:hAnsi="宋体" w:hint="eastAsia"/>
        </w:rPr>
        <w:t>安装程序，根据页面提示，可点击“立即安装”，软件将开始执行安装操作，安装目录为默认的“</w:t>
      </w:r>
      <w:r w:rsidRPr="003F6257">
        <w:rPr>
          <w:rFonts w:ascii="宋体" w:hAnsi="宋体"/>
        </w:rPr>
        <w:t>C:\Servyou\EPPortal_SB1.0</w:t>
      </w:r>
      <w:r>
        <w:rPr>
          <w:rFonts w:ascii="宋体" w:hAnsi="宋体" w:hint="eastAsia"/>
        </w:rPr>
        <w:t>”，如果需要安装到其他目录，可点击“自定义安装”，选择新的安装目录。</w:t>
      </w:r>
    </w:p>
    <w:p w:rsidR="005434E6" w:rsidRPr="008567B4" w:rsidRDefault="005434E6" w:rsidP="008567B4">
      <w:pPr>
        <w:spacing w:line="360" w:lineRule="auto"/>
        <w:ind w:leftChars="200" w:left="420" w:firstLineChars="200" w:firstLine="420"/>
        <w:jc w:val="center"/>
        <w:rPr>
          <w:rFonts w:ascii="宋体" w:hAnsi="宋体" w:hint="eastAsia"/>
        </w:rPr>
      </w:pPr>
      <w:r>
        <w:rPr>
          <w:rFonts w:ascii="宋体" w:hAnsi="宋体" w:hint="eastAsia"/>
          <w:noProof/>
        </w:rPr>
        <w:drawing>
          <wp:inline distT="0" distB="0" distL="0" distR="0" wp14:anchorId="627CD779" wp14:editId="6A63385D">
            <wp:extent cx="2266950" cy="17149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86" cy="172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B4" w:rsidRDefault="008567B4" w:rsidP="008567B4">
      <w:pPr>
        <w:pStyle w:val="2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软件启动及初始化</w:t>
      </w:r>
    </w:p>
    <w:p w:rsidR="008567B4" w:rsidRDefault="008567B4" w:rsidP="008567B4">
      <w:pPr>
        <w:pStyle w:val="a7"/>
        <w:numPr>
          <w:ilvl w:val="0"/>
          <w:numId w:val="2"/>
        </w:numPr>
        <w:spacing w:line="276" w:lineRule="auto"/>
        <w:ind w:firstLineChars="0"/>
        <w:rPr>
          <w:rFonts w:hint="eastAsia"/>
        </w:rPr>
      </w:pPr>
      <w:r>
        <w:rPr>
          <w:rFonts w:hint="eastAsia"/>
        </w:rPr>
        <w:t>软件运行</w:t>
      </w:r>
    </w:p>
    <w:p w:rsidR="008567B4" w:rsidRDefault="008567B4" w:rsidP="008567B4">
      <w:pPr>
        <w:pStyle w:val="a7"/>
        <w:spacing w:line="276" w:lineRule="auto"/>
        <w:ind w:left="1350"/>
        <w:rPr>
          <w:rFonts w:hint="eastAsia"/>
        </w:rPr>
      </w:pPr>
      <w:r>
        <w:rPr>
          <w:rFonts w:hint="eastAsia"/>
        </w:rPr>
        <w:t>安装完毕后，桌面上会出现“</w:t>
      </w:r>
      <w:r w:rsidRPr="008567B4">
        <w:rPr>
          <w:rFonts w:hint="eastAsia"/>
        </w:rPr>
        <w:t>单位社保费管理客户端</w:t>
      </w:r>
      <w:r>
        <w:rPr>
          <w:rFonts w:hint="eastAsia"/>
        </w:rPr>
        <w:t>”的快捷方式图标，用户后期双击该图标即可实现软件的登录使用。</w:t>
      </w:r>
    </w:p>
    <w:p w:rsidR="008567B4" w:rsidRDefault="008567B4" w:rsidP="008567B4">
      <w:pPr>
        <w:pStyle w:val="a7"/>
        <w:spacing w:line="276" w:lineRule="auto"/>
        <w:ind w:left="51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AA4F579" wp14:editId="3569F48E">
            <wp:extent cx="1562100" cy="1447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5036" cy="145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B4" w:rsidRDefault="00C6392D" w:rsidP="008567B4">
      <w:pPr>
        <w:pStyle w:val="a7"/>
        <w:numPr>
          <w:ilvl w:val="0"/>
          <w:numId w:val="2"/>
        </w:numPr>
        <w:spacing w:line="276" w:lineRule="auto"/>
        <w:ind w:firstLineChars="0"/>
        <w:rPr>
          <w:rFonts w:hint="eastAsia"/>
        </w:rPr>
      </w:pPr>
      <w:r>
        <w:rPr>
          <w:rFonts w:hint="eastAsia"/>
        </w:rPr>
        <w:lastRenderedPageBreak/>
        <w:t>单位信息添加</w:t>
      </w:r>
    </w:p>
    <w:p w:rsidR="008567B4" w:rsidRDefault="008567B4" w:rsidP="008567B4">
      <w:pPr>
        <w:pStyle w:val="a7"/>
        <w:spacing w:line="276" w:lineRule="auto"/>
        <w:ind w:left="1350"/>
        <w:rPr>
          <w:rFonts w:ascii="宋体" w:hAnsi="宋体" w:hint="eastAsia"/>
        </w:rPr>
      </w:pPr>
      <w:r>
        <w:rPr>
          <w:rFonts w:ascii="宋体" w:hAnsi="宋体" w:hint="eastAsia"/>
        </w:rPr>
        <w:t>启动软件后，</w:t>
      </w:r>
      <w:r w:rsidR="00C6392D">
        <w:rPr>
          <w:rFonts w:ascii="宋体" w:hAnsi="宋体" w:hint="eastAsia"/>
        </w:rPr>
        <w:t>添加单位信息，输入正确的纳税人识别号，点击下一步。</w:t>
      </w:r>
    </w:p>
    <w:p w:rsidR="00C6392D" w:rsidRDefault="00C6392D" w:rsidP="00C6392D">
      <w:pPr>
        <w:pStyle w:val="a7"/>
        <w:spacing w:line="276" w:lineRule="auto"/>
        <w:ind w:left="135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60137ED" wp14:editId="4A293A05">
            <wp:extent cx="3152775" cy="274418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2585" cy="274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B4" w:rsidRDefault="00C6392D" w:rsidP="008567B4">
      <w:pPr>
        <w:pStyle w:val="a7"/>
        <w:numPr>
          <w:ilvl w:val="0"/>
          <w:numId w:val="2"/>
        </w:numPr>
        <w:spacing w:line="276" w:lineRule="auto"/>
        <w:ind w:firstLineChars="0"/>
        <w:rPr>
          <w:rFonts w:hint="eastAsia"/>
        </w:rPr>
      </w:pPr>
      <w:r>
        <w:rPr>
          <w:rFonts w:hint="eastAsia"/>
        </w:rPr>
        <w:t>安全认证</w:t>
      </w:r>
    </w:p>
    <w:p w:rsidR="00C6392D" w:rsidRDefault="00C6392D" w:rsidP="00C6392D">
      <w:pPr>
        <w:pStyle w:val="a7"/>
        <w:spacing w:line="276" w:lineRule="auto"/>
        <w:ind w:left="1350"/>
        <w:rPr>
          <w:rFonts w:hint="eastAsia"/>
        </w:rPr>
      </w:pPr>
      <w:r>
        <w:rPr>
          <w:rFonts w:hint="eastAsia"/>
        </w:rPr>
        <w:t>由于客户端是标准软件，所以初始化时需要进行安全认证，防止不法分子通过添加其他单位进行信息查看。初始申报密码为单位编号的后</w:t>
      </w:r>
      <w:r>
        <w:rPr>
          <w:rFonts w:hint="eastAsia"/>
        </w:rPr>
        <w:t>6</w:t>
      </w:r>
      <w:r>
        <w:rPr>
          <w:rFonts w:hint="eastAsia"/>
        </w:rPr>
        <w:t>位，用户登录软件后可以选择对申报密码进行修改。</w:t>
      </w:r>
      <w:r w:rsidR="00885608">
        <w:rPr>
          <w:rFonts w:hint="eastAsia"/>
        </w:rPr>
        <w:t>后期每次重新登录软件或者缴款时，都需要录入申报密码，如用户对申报密码进行了修改，请牢记修改后的申报密码。</w:t>
      </w:r>
    </w:p>
    <w:p w:rsidR="008567B4" w:rsidRDefault="00C6392D" w:rsidP="00885608">
      <w:pPr>
        <w:pStyle w:val="a7"/>
        <w:spacing w:line="276" w:lineRule="auto"/>
        <w:ind w:left="1350"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BB052DE" wp14:editId="1667F407">
            <wp:extent cx="3133725" cy="270537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5588" cy="270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608" w:rsidRPr="008567B4" w:rsidRDefault="00885608" w:rsidP="00695330">
      <w:pPr>
        <w:pStyle w:val="a7"/>
        <w:spacing w:line="276" w:lineRule="auto"/>
        <w:ind w:left="1350"/>
      </w:pPr>
      <w:bookmarkStart w:id="0" w:name="_GoBack"/>
      <w:bookmarkEnd w:id="0"/>
      <w:r>
        <w:rPr>
          <w:rFonts w:hint="eastAsia"/>
        </w:rPr>
        <w:t>用户在上图中，申报密码验证通过后，即完成了软件安装初始化操作，后期的申报缴费操作，可</w:t>
      </w:r>
      <w:r w:rsidR="00695330">
        <w:rPr>
          <w:rFonts w:hint="eastAsia"/>
        </w:rPr>
        <w:t>参考操作手册。</w:t>
      </w:r>
    </w:p>
    <w:sectPr w:rsidR="00885608" w:rsidRPr="00856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AF" w:rsidRDefault="00B13DAF" w:rsidP="005434E6">
      <w:r>
        <w:separator/>
      </w:r>
    </w:p>
  </w:endnote>
  <w:endnote w:type="continuationSeparator" w:id="0">
    <w:p w:rsidR="00B13DAF" w:rsidRDefault="00B13DAF" w:rsidP="0054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AF" w:rsidRDefault="00B13DAF" w:rsidP="005434E6">
      <w:r>
        <w:separator/>
      </w:r>
    </w:p>
  </w:footnote>
  <w:footnote w:type="continuationSeparator" w:id="0">
    <w:p w:rsidR="00B13DAF" w:rsidRDefault="00B13DAF" w:rsidP="0054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0CA0"/>
    <w:multiLevelType w:val="hybridMultilevel"/>
    <w:tmpl w:val="F4D67D90"/>
    <w:lvl w:ilvl="0" w:tplc="0409000F">
      <w:start w:val="1"/>
      <w:numFmt w:val="decimal"/>
      <w:lvlText w:val="%1."/>
      <w:lvlJc w:val="left"/>
      <w:pPr>
        <w:ind w:left="1350" w:hanging="420"/>
      </w:p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6A146253"/>
    <w:multiLevelType w:val="hybridMultilevel"/>
    <w:tmpl w:val="2E8AAD24"/>
    <w:lvl w:ilvl="0" w:tplc="28883BB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0A"/>
    <w:rsid w:val="001B5F0A"/>
    <w:rsid w:val="005434E6"/>
    <w:rsid w:val="00695330"/>
    <w:rsid w:val="007C56B3"/>
    <w:rsid w:val="008567B4"/>
    <w:rsid w:val="00885608"/>
    <w:rsid w:val="00B13DAF"/>
    <w:rsid w:val="00C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34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34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67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4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34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34E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34E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434E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5434E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67B4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567B4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34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34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67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4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34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34E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34E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434E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5434E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67B4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567B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tax.gov.cn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82980755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</dc:creator>
  <cp:keywords/>
  <dc:description/>
  <cp:lastModifiedBy>wgl</cp:lastModifiedBy>
  <cp:revision>4</cp:revision>
  <dcterms:created xsi:type="dcterms:W3CDTF">2018-12-28T07:51:00Z</dcterms:created>
  <dcterms:modified xsi:type="dcterms:W3CDTF">2018-12-28T08:25:00Z</dcterms:modified>
</cp:coreProperties>
</file>