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个税服务中心的功能说明</w:t>
      </w: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注意事项：安装时，必须手工单击选“深圳”地区</w:t>
      </w:r>
      <w:bookmarkStart w:id="0" w:name="_GoBack"/>
      <w:bookmarkEnd w:id="0"/>
    </w:p>
    <w:p>
      <w:pPr>
        <w:jc w:val="both"/>
        <w:rPr>
          <w:rFonts w:hint="eastAsia"/>
          <w:b/>
          <w:bCs/>
          <w:lang w:eastAsia="zh-CN"/>
        </w:rPr>
      </w:pPr>
      <w:r>
        <w:drawing>
          <wp:inline distT="0" distB="0" distL="114300" distR="114300">
            <wp:extent cx="5273675" cy="2966085"/>
            <wp:effectExtent l="0" t="0" r="317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4977765" cy="1267460"/>
            <wp:effectExtent l="0" t="0" r="13335" b="8890"/>
            <wp:docPr id="9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更多详情，请看下方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266700" cy="419100"/>
            <wp:effectExtent l="0" t="0" r="0" b="0"/>
            <wp:docPr id="8" name="图片 8" descr="下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下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266700" cy="419100"/>
            <wp:effectExtent l="0" t="0" r="0" b="0"/>
            <wp:docPr id="28" name="图片 28" descr="下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下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266700" cy="419100"/>
            <wp:effectExtent l="0" t="0" r="0" b="0"/>
            <wp:docPr id="29" name="图片 29" descr="下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下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266700" cy="419100"/>
            <wp:effectExtent l="0" t="0" r="0" b="0"/>
            <wp:docPr id="30" name="图片 30" descr="下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下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个税服务中心是什么？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答：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个税服务中心是一款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免费的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个税服务软件，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旨在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帮助用户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实时解决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在自然人税收管理系统扣缴客户端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纳税申报时遇到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问题；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并能够在工作之余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补充税收知识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个税服务中心需要收费吗？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答：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个税服务中心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提供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免费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的咨询、资讯及知识查询等服务，不收取任何费用。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个税服务中心的具体功能是什么？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答：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通过面板我们可以看到（如下图），个税服务中心的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个板块对应的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4个功能：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3229610" cy="6620510"/>
            <wp:effectExtent l="0" t="0" r="8890" b="8890"/>
            <wp:docPr id="1" name="图片 1" descr="2018081609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160940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【我要咨询】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1"/>
          <w:szCs w:val="21"/>
          <w:lang w:val="en-US" w:eastAsia="zh-CN" w:bidi="ar-SA"/>
        </w:rPr>
        <w:t>①工作时间段人</w:t>
      </w:r>
      <w:r>
        <w:rPr>
          <w:rFonts w:hint="eastAsia" w:ascii="微软雅黑" w:hAnsi="微软雅黑" w:eastAsia="微软雅黑" w:cs="微软雅黑"/>
          <w:sz w:val="21"/>
          <w:szCs w:val="21"/>
        </w:rPr>
        <w:t>工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1V1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在线解决</w:t>
      </w:r>
      <w:r>
        <w:rPr>
          <w:rFonts w:hint="eastAsia" w:ascii="微软雅黑" w:hAnsi="微软雅黑" w:eastAsia="微软雅黑" w:cs="微软雅黑"/>
          <w:sz w:val="21"/>
          <w:szCs w:val="21"/>
        </w:rPr>
        <w:t>纳税人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包括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申报、实务等等个税方面的问题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>非工作时间智能机器人回复常见问题。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②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个税热点问题推送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分类汇总各类常见问题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周期更新常见问题库</w:t>
      </w:r>
      <w:r>
        <w:rPr>
          <w:rFonts w:hint="eastAsia" w:ascii="微软雅黑" w:hAnsi="微软雅黑" w:eastAsia="微软雅黑" w:cs="微软雅黑"/>
          <w:sz w:val="21"/>
          <w:szCs w:val="21"/>
        </w:rPr>
        <w:t>，并将最热门、最常见为题推荐给纳税人，提升自主服务效率。</w:t>
      </w:r>
    </w:p>
    <w:p>
      <w:pPr>
        <w:ind w:left="42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drawing>
          <wp:inline distT="0" distB="0" distL="114300" distR="114300">
            <wp:extent cx="5273040" cy="1412875"/>
            <wp:effectExtent l="0" t="0" r="3810" b="15875"/>
            <wp:docPr id="2" name="图片 2" descr="2018081609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8160957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【个税必学】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将个税知识、个税问题制作成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专业课程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视频</w:t>
      </w:r>
      <w:r>
        <w:rPr>
          <w:rFonts w:hint="eastAsia" w:ascii="微软雅黑" w:hAnsi="微软雅黑" w:eastAsia="微软雅黑" w:cs="微软雅黑"/>
          <w:sz w:val="21"/>
          <w:szCs w:val="21"/>
        </w:rPr>
        <w:t>，由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专业财税老师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免费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进行讲解</w:t>
      </w:r>
      <w:r>
        <w:rPr>
          <w:rFonts w:hint="eastAsia" w:ascii="微软雅黑" w:hAnsi="微软雅黑" w:eastAsia="微软雅黑" w:cs="微软雅黑"/>
          <w:sz w:val="21"/>
          <w:szCs w:val="21"/>
        </w:rPr>
        <w:t>，帮助纳税解决问题，提高自身业务水平。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【资讯中心】</w:t>
      </w:r>
    </w:p>
    <w:p>
      <w:pPr>
        <w:ind w:left="48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实时更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新</w:t>
      </w:r>
      <w:r>
        <w:rPr>
          <w:rFonts w:hint="eastAsia" w:ascii="微软雅黑" w:hAnsi="微软雅黑" w:eastAsia="微软雅黑" w:cs="微软雅黑"/>
          <w:sz w:val="21"/>
          <w:szCs w:val="21"/>
        </w:rPr>
        <w:t>个税动态信息，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传播个税改革动态，</w:t>
      </w:r>
      <w:r>
        <w:rPr>
          <w:rFonts w:hint="eastAsia" w:ascii="微软雅黑" w:hAnsi="微软雅黑" w:eastAsia="微软雅黑" w:cs="微软雅黑"/>
          <w:sz w:val="21"/>
          <w:szCs w:val="21"/>
        </w:rPr>
        <w:t>解读个税政策，分析个税风险，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提示税局通知，讲解申报要点，易读易懂，让大家轻松获取知识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点击“更多”按钮还可进入到个税服务中心网站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（https://www.xuegeshui.com/news）：</w:t>
      </w:r>
    </w:p>
    <w:p>
      <w:pPr>
        <w:ind w:left="480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1770" cy="3489960"/>
            <wp:effectExtent l="0" t="0" r="5080" b="15240"/>
            <wp:docPr id="3" name="图片 3" descr="2018081610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8161015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资讯模块分为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5个栏目：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①动态：实时更新</w:t>
      </w:r>
      <w:r>
        <w:rPr>
          <w:rFonts w:hint="eastAsia" w:ascii="微软雅黑" w:hAnsi="微软雅黑" w:eastAsia="微软雅黑" w:cs="微软雅黑"/>
          <w:sz w:val="21"/>
          <w:szCs w:val="21"/>
        </w:rPr>
        <w:t>个税动态信息，解读个税政策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，关注个税改革；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②业务点评：通过故事小场景再现个税业务知识点；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③风险点点看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:剖析真实税务稽查案例风险点，提高用户防范意识；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④撩税吧：最有争议的税收业务案例的话题讨论；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⑤申报提醒：各地税局、咨询业务中的个税申报相关的公告以及热点问答整理。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用户可根据需要自行浏览学习。</w:t>
      </w:r>
    </w:p>
    <w:p>
      <w:pPr>
        <w:pStyle w:val="4"/>
        <w:numPr>
          <w:ilvl w:val="0"/>
          <w:numId w:val="0"/>
        </w:numPr>
        <w:ind w:left="480"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每天，个税服务中心还将推送热门、实用的个税相关文章，帮助用户及时了解新内容，学习个税知识点。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【知识查询】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对个税政策、知识点、税收征管等知识进行系统整理，方便纳税人查询及学习，并配备专业人士实时维护，确保知识的适用性。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点击“更多”会进入网站页面：</w:t>
      </w:r>
    </w:p>
    <w:p>
      <w:pPr>
        <w:ind w:left="42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drawing>
          <wp:inline distT="0" distB="0" distL="114300" distR="114300">
            <wp:extent cx="5273675" cy="1677670"/>
            <wp:effectExtent l="0" t="0" r="3175" b="1778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根据自己的查询需要自行选择精度：</w:t>
      </w:r>
    </w:p>
    <w:p>
      <w:pPr>
        <w:ind w:left="42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drawing>
          <wp:inline distT="0" distB="0" distL="114300" distR="114300">
            <wp:extent cx="5248910" cy="6106160"/>
            <wp:effectExtent l="0" t="0" r="8890" b="8890"/>
            <wp:docPr id="5" name="图片 5" descr="2018081610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08161032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楷体" w:hAnsi="楷体" w:eastAsia="楷体"/>
          <w:sz w:val="28"/>
          <w:szCs w:val="28"/>
          <w:lang w:eastAsia="zh-CN"/>
        </w:rPr>
      </w:pP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选中想要查询的要点后，相关的所有个税税收政策一网打尽，体系完整，方便查阅。不仅如此，政策有变动时，网站会及时更新，保障用户接受到的信息总是最新、最准确的。</w:t>
      </w:r>
    </w:p>
    <w:p>
      <w:pPr>
        <w:ind w:left="42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此外，用户还可通过网站查询功能，搜索关键字或文号直接查询，更加方便快捷。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5271135" cy="283210"/>
            <wp:effectExtent l="0" t="0" r="5715" b="2540"/>
            <wp:docPr id="7" name="图片 7" descr="2018081610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808161041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3400"/>
    <w:multiLevelType w:val="singleLevel"/>
    <w:tmpl w:val="387F34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62A93"/>
    <w:rsid w:val="19DF1510"/>
    <w:rsid w:val="1BBB35FA"/>
    <w:rsid w:val="26C35ECA"/>
    <w:rsid w:val="3DDC1DFD"/>
    <w:rsid w:val="44137856"/>
    <w:rsid w:val="48112853"/>
    <w:rsid w:val="4839532F"/>
    <w:rsid w:val="48C021B1"/>
    <w:rsid w:val="78E3227E"/>
    <w:rsid w:val="791F4E68"/>
    <w:rsid w:val="7B8F7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lll</dc:creator>
  <cp:lastModifiedBy>Administrator</cp:lastModifiedBy>
  <dcterms:modified xsi:type="dcterms:W3CDTF">2018-09-03T06:15:54Z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